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069834B" w:rsidR="00F372C9" w:rsidRPr="00B552DB" w:rsidRDefault="00E0124E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E0124E">
              <w:rPr>
                <w:rFonts w:ascii="Calibri Light" w:hAnsi="Calibri Light" w:cs="Calibri Light"/>
                <w:b/>
              </w:rPr>
              <w:t xml:space="preserve">Specializuoti aukšto našumo stacionarūs kompiuteriai (angl. </w:t>
            </w:r>
            <w:proofErr w:type="spellStart"/>
            <w:r w:rsidRPr="00E0124E">
              <w:rPr>
                <w:rFonts w:ascii="Calibri Light" w:hAnsi="Calibri Light" w:cs="Calibri Light"/>
                <w:b/>
              </w:rPr>
              <w:t>workstations</w:t>
            </w:r>
            <w:proofErr w:type="spellEnd"/>
            <w:r w:rsidRPr="00E0124E">
              <w:rPr>
                <w:rFonts w:ascii="Calibri Light" w:hAnsi="Calibri Light" w:cs="Calibri Light"/>
                <w:b/>
              </w:rPr>
              <w:t>) su monitoriais (PPR-900)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03D7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124E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21</cp:revision>
  <cp:lastPrinted>2021-01-19T12:06:00Z</cp:lastPrinted>
  <dcterms:created xsi:type="dcterms:W3CDTF">2023-01-03T07:25:00Z</dcterms:created>
  <dcterms:modified xsi:type="dcterms:W3CDTF">2025-10-29T16:02:00Z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